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86" w:rsidRPr="000A6908" w:rsidRDefault="000A6908" w:rsidP="000A6908">
      <w:pPr>
        <w:pStyle w:val="Heading1"/>
      </w:pPr>
      <w:bookmarkStart w:id="0" w:name="_GoBack"/>
      <w:bookmarkEnd w:id="0"/>
      <w:r w:rsidRPr="000A6908">
        <w:t xml:space="preserve">Template for Revising an Undergraduate Minor </w:t>
      </w:r>
    </w:p>
    <w:p w:rsidR="000A6908" w:rsidRDefault="000A6908" w:rsidP="000A6908">
      <w:pPr>
        <w:pStyle w:val="BodyText"/>
        <w:spacing w:before="0"/>
        <w:ind w:firstLine="0"/>
        <w:rPr>
          <w:rFonts w:asciiTheme="minorHAnsi" w:hAnsiTheme="minorHAnsi"/>
          <w:b/>
          <w:sz w:val="20"/>
          <w:u w:val="none"/>
        </w:rPr>
      </w:pPr>
    </w:p>
    <w:p w:rsidR="000A6908" w:rsidRPr="00AB25A4" w:rsidRDefault="000A6908" w:rsidP="000A6908">
      <w:pPr>
        <w:tabs>
          <w:tab w:val="left" w:pos="461"/>
        </w:tabs>
        <w:ind w:right="432"/>
        <w:rPr>
          <w:rFonts w:asciiTheme="minorHAnsi" w:hAnsiTheme="minorHAnsi"/>
        </w:rPr>
      </w:pPr>
      <w:r w:rsidRPr="00AB25A4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>revise</w:t>
      </w:r>
      <w:r w:rsidRPr="00AB25A4">
        <w:rPr>
          <w:rFonts w:asciiTheme="minorHAnsi" w:hAnsiTheme="minorHAnsi"/>
        </w:rPr>
        <w:t xml:space="preserve"> a new Undergraduate minor, please complete the information requested below. Questions on how to complete any portion of the requested information should be directed to the Office of Undergraduate Education at </w:t>
      </w:r>
      <w:hyperlink r:id="rId5" w:history="1">
        <w:r w:rsidRPr="00AB25A4">
          <w:rPr>
            <w:rStyle w:val="Hyperlink"/>
            <w:rFonts w:asciiTheme="minorHAnsi" w:hAnsiTheme="minorHAnsi"/>
          </w:rPr>
          <w:t>uge-dean@buffalo.edu</w:t>
        </w:r>
      </w:hyperlink>
      <w:r w:rsidRPr="00AB25A4">
        <w:rPr>
          <w:rFonts w:asciiTheme="minorHAnsi" w:hAnsiTheme="minorHAnsi"/>
        </w:rPr>
        <w:t xml:space="preserve">.  </w:t>
      </w:r>
    </w:p>
    <w:p w:rsidR="008D5286" w:rsidRPr="000A6908" w:rsidRDefault="008D5286">
      <w:pPr>
        <w:pStyle w:val="BodyText"/>
        <w:spacing w:before="2"/>
        <w:ind w:firstLine="0"/>
        <w:rPr>
          <w:rFonts w:asciiTheme="minorHAnsi" w:hAnsiTheme="minorHAnsi"/>
          <w:u w:val="none"/>
        </w:rPr>
      </w:pPr>
    </w:p>
    <w:p w:rsidR="000A6908" w:rsidRPr="000A6908" w:rsidRDefault="000A6908" w:rsidP="000A6908">
      <w:pPr>
        <w:pStyle w:val="Heading2"/>
      </w:pPr>
      <w:r w:rsidRPr="000A6908">
        <w:t>Minimum Requirements</w:t>
      </w:r>
    </w:p>
    <w:p w:rsidR="008D5286" w:rsidRDefault="000A6908" w:rsidP="000A6908">
      <w:pPr>
        <w:tabs>
          <w:tab w:val="left" w:pos="581"/>
        </w:tabs>
        <w:ind w:right="373"/>
        <w:rPr>
          <w:rFonts w:asciiTheme="minorHAnsi" w:hAnsiTheme="minorHAnsi"/>
        </w:rPr>
      </w:pPr>
      <w:r w:rsidRPr="000A6908">
        <w:rPr>
          <w:rFonts w:asciiTheme="minorHAnsi" w:hAnsiTheme="minorHAnsi"/>
        </w:rPr>
        <w:t>The departmental minor shall consist of a minimum of 18 credits: six courses, two lower-division and four upper-division. In exceptional cases, deviations from the two/four course distribution can be justified at the time the minor proposal is submitted. Departments may require as many upper-division courses as they deem necessary as long as at least four 300 and/or 400 level courses are incorporated into the program. In some cases, it may be appropriate for a minor to consist of all upper-division courses.  Graduate-level courses cannot be required for an undergraduate</w:t>
      </w:r>
      <w:r w:rsidRPr="000A6908">
        <w:rPr>
          <w:rFonts w:asciiTheme="minorHAnsi" w:hAnsiTheme="minorHAnsi"/>
          <w:spacing w:val="21"/>
        </w:rPr>
        <w:t xml:space="preserve"> </w:t>
      </w:r>
      <w:r w:rsidRPr="000A6908">
        <w:rPr>
          <w:rFonts w:asciiTheme="minorHAnsi" w:hAnsiTheme="minorHAnsi"/>
        </w:rPr>
        <w:t>program.</w:t>
      </w:r>
    </w:p>
    <w:p w:rsidR="000A6908" w:rsidRPr="000A6908" w:rsidRDefault="000A6908" w:rsidP="000A6908">
      <w:pPr>
        <w:tabs>
          <w:tab w:val="left" w:pos="581"/>
        </w:tabs>
        <w:ind w:right="373"/>
        <w:rPr>
          <w:rFonts w:asciiTheme="minorHAnsi" w:hAnsiTheme="minorHAnsi"/>
        </w:rPr>
      </w:pPr>
    </w:p>
    <w:p w:rsidR="008D5286" w:rsidRPr="000A6908" w:rsidRDefault="000A6908">
      <w:pPr>
        <w:pStyle w:val="ListParagraph"/>
        <w:numPr>
          <w:ilvl w:val="0"/>
          <w:numId w:val="2"/>
        </w:numPr>
        <w:tabs>
          <w:tab w:val="left" w:pos="581"/>
        </w:tabs>
        <w:spacing w:before="2"/>
        <w:rPr>
          <w:rFonts w:asciiTheme="minorHAnsi" w:hAnsiTheme="minorHAnsi"/>
          <w:u w:val="none"/>
        </w:rPr>
      </w:pPr>
      <w:r w:rsidRPr="000A6908">
        <w:rPr>
          <w:rFonts w:asciiTheme="minorHAnsi" w:hAnsiTheme="minorHAnsi"/>
          <w:u w:val="none"/>
        </w:rPr>
        <w:t>Departments should include the following information when revising a</w:t>
      </w:r>
      <w:r w:rsidRPr="000A6908">
        <w:rPr>
          <w:rFonts w:asciiTheme="minorHAnsi" w:hAnsiTheme="minorHAnsi"/>
          <w:spacing w:val="3"/>
          <w:u w:val="none"/>
        </w:rPr>
        <w:t xml:space="preserve"> </w:t>
      </w:r>
      <w:r w:rsidRPr="000A6908">
        <w:rPr>
          <w:rFonts w:asciiTheme="minorHAnsi" w:hAnsiTheme="minorHAnsi"/>
          <w:u w:val="none"/>
        </w:rPr>
        <w:t>minor:</w:t>
      </w:r>
    </w:p>
    <w:p w:rsidR="008D5286" w:rsidRPr="000A6908" w:rsidRDefault="000A6908">
      <w:pPr>
        <w:pStyle w:val="ListParagraph"/>
        <w:numPr>
          <w:ilvl w:val="1"/>
          <w:numId w:val="2"/>
        </w:numPr>
        <w:tabs>
          <w:tab w:val="left" w:pos="941"/>
        </w:tabs>
        <w:rPr>
          <w:rFonts w:asciiTheme="minorHAnsi" w:hAnsiTheme="minorHAnsi"/>
          <w:u w:val="none"/>
        </w:rPr>
      </w:pPr>
      <w:r w:rsidRPr="000A6908">
        <w:rPr>
          <w:rFonts w:asciiTheme="minorHAnsi" w:hAnsiTheme="minorHAnsi"/>
        </w:rPr>
        <w:t>Name of the</w:t>
      </w:r>
      <w:r w:rsidRPr="000A6908">
        <w:rPr>
          <w:rFonts w:asciiTheme="minorHAnsi" w:hAnsiTheme="minorHAnsi"/>
          <w:spacing w:val="10"/>
        </w:rPr>
        <w:t xml:space="preserve"> </w:t>
      </w:r>
      <w:r w:rsidRPr="000A6908">
        <w:rPr>
          <w:rFonts w:asciiTheme="minorHAnsi" w:hAnsiTheme="minorHAnsi"/>
        </w:rPr>
        <w:t>Program</w:t>
      </w:r>
    </w:p>
    <w:p w:rsidR="008D5286" w:rsidRPr="000A6908" w:rsidRDefault="000A6908">
      <w:pPr>
        <w:pStyle w:val="ListParagraph"/>
        <w:numPr>
          <w:ilvl w:val="1"/>
          <w:numId w:val="2"/>
        </w:numPr>
        <w:tabs>
          <w:tab w:val="left" w:pos="941"/>
        </w:tabs>
        <w:ind w:right="311"/>
        <w:rPr>
          <w:rFonts w:asciiTheme="minorHAnsi" w:hAnsiTheme="minorHAnsi"/>
          <w:u w:val="none"/>
        </w:rPr>
      </w:pPr>
      <w:r w:rsidRPr="000A6908">
        <w:rPr>
          <w:rFonts w:asciiTheme="minorHAnsi" w:hAnsiTheme="minorHAnsi"/>
        </w:rPr>
        <w:t xml:space="preserve">Department: </w:t>
      </w:r>
      <w:r w:rsidRPr="000A6908">
        <w:rPr>
          <w:rFonts w:asciiTheme="minorHAnsi" w:hAnsiTheme="minorHAnsi"/>
          <w:u w:val="none"/>
        </w:rPr>
        <w:t>Identify the unit that will administer the program, and provide advising and admission</w:t>
      </w:r>
      <w:r w:rsidRPr="000A6908">
        <w:rPr>
          <w:rFonts w:asciiTheme="minorHAnsi" w:hAnsiTheme="minorHAnsi"/>
          <w:spacing w:val="1"/>
          <w:u w:val="none"/>
        </w:rPr>
        <w:t xml:space="preserve"> </w:t>
      </w:r>
      <w:r w:rsidRPr="000A6908">
        <w:rPr>
          <w:rFonts w:asciiTheme="minorHAnsi" w:hAnsiTheme="minorHAnsi"/>
          <w:u w:val="none"/>
        </w:rPr>
        <w:t>processing.</w:t>
      </w:r>
    </w:p>
    <w:p w:rsidR="008D5286" w:rsidRPr="000A6908" w:rsidRDefault="000A6908">
      <w:pPr>
        <w:pStyle w:val="ListParagraph"/>
        <w:numPr>
          <w:ilvl w:val="1"/>
          <w:numId w:val="2"/>
        </w:numPr>
        <w:tabs>
          <w:tab w:val="left" w:pos="941"/>
        </w:tabs>
        <w:ind w:right="655"/>
        <w:rPr>
          <w:rFonts w:asciiTheme="minorHAnsi" w:hAnsiTheme="minorHAnsi"/>
          <w:u w:val="none"/>
        </w:rPr>
      </w:pPr>
      <w:r w:rsidRPr="000A6908">
        <w:rPr>
          <w:rFonts w:asciiTheme="minorHAnsi" w:hAnsiTheme="minorHAnsi"/>
        </w:rPr>
        <w:t xml:space="preserve">Admission requirements: </w:t>
      </w:r>
      <w:r w:rsidRPr="000A6908">
        <w:rPr>
          <w:rFonts w:asciiTheme="minorHAnsi" w:hAnsiTheme="minorHAnsi"/>
          <w:u w:val="none"/>
        </w:rPr>
        <w:t>If the revision modifies any admission criteria, indicate the rationale and data to support the need for the change. Typically the minimum requirements are - 2.5 in prerequisites and a 2.0 GPA in remaining courses. Give a rationale if a higher GPA requirement is</w:t>
      </w:r>
      <w:r w:rsidRPr="000A6908">
        <w:rPr>
          <w:rFonts w:asciiTheme="minorHAnsi" w:hAnsiTheme="minorHAnsi"/>
          <w:spacing w:val="12"/>
          <w:u w:val="none"/>
        </w:rPr>
        <w:t xml:space="preserve"> </w:t>
      </w:r>
      <w:r w:rsidRPr="000A6908">
        <w:rPr>
          <w:rFonts w:asciiTheme="minorHAnsi" w:hAnsiTheme="minorHAnsi"/>
          <w:u w:val="none"/>
        </w:rPr>
        <w:t>proposed.</w:t>
      </w:r>
    </w:p>
    <w:p w:rsidR="008D5286" w:rsidRPr="000A6908" w:rsidRDefault="000A6908">
      <w:pPr>
        <w:pStyle w:val="ListParagraph"/>
        <w:numPr>
          <w:ilvl w:val="1"/>
          <w:numId w:val="2"/>
        </w:numPr>
        <w:tabs>
          <w:tab w:val="left" w:pos="941"/>
        </w:tabs>
        <w:ind w:right="381"/>
        <w:rPr>
          <w:rFonts w:asciiTheme="minorHAnsi" w:hAnsiTheme="minorHAnsi"/>
          <w:u w:val="none"/>
        </w:rPr>
      </w:pPr>
      <w:r w:rsidRPr="000A6908">
        <w:rPr>
          <w:rFonts w:asciiTheme="minorHAnsi" w:hAnsiTheme="minorHAnsi"/>
        </w:rPr>
        <w:t xml:space="preserve">Curriculum - </w:t>
      </w:r>
      <w:r w:rsidRPr="000A6908">
        <w:rPr>
          <w:rFonts w:asciiTheme="minorHAnsi" w:hAnsiTheme="minorHAnsi"/>
          <w:u w:val="none"/>
        </w:rPr>
        <w:t>Complete the chart below to indicate the curricular revisions. (Expand the table as needed.)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1889"/>
        <w:gridCol w:w="4772"/>
      </w:tblGrid>
      <w:tr w:rsidR="008D5286" w:rsidRPr="000A6908">
        <w:trPr>
          <w:trHeight w:hRule="exact" w:val="538"/>
        </w:trPr>
        <w:tc>
          <w:tcPr>
            <w:tcW w:w="2539" w:type="dxa"/>
          </w:tcPr>
          <w:p w:rsidR="008D5286" w:rsidRPr="000A6908" w:rsidRDefault="000A6908">
            <w:pPr>
              <w:pStyle w:val="TableParagraph"/>
              <w:spacing w:before="7"/>
              <w:rPr>
                <w:rFonts w:asciiTheme="minorHAnsi" w:hAnsiTheme="minorHAnsi"/>
                <w:b/>
              </w:rPr>
            </w:pPr>
            <w:r w:rsidRPr="000A6908">
              <w:rPr>
                <w:rFonts w:asciiTheme="minorHAnsi" w:hAnsiTheme="minorHAnsi"/>
                <w:b/>
              </w:rPr>
              <w:t>Current Curriculum</w:t>
            </w:r>
          </w:p>
        </w:tc>
        <w:tc>
          <w:tcPr>
            <w:tcW w:w="1889" w:type="dxa"/>
          </w:tcPr>
          <w:p w:rsidR="008D5286" w:rsidRPr="000A6908" w:rsidRDefault="000A6908">
            <w:pPr>
              <w:pStyle w:val="TableParagraph"/>
              <w:spacing w:before="7" w:line="249" w:lineRule="auto"/>
              <w:ind w:right="583"/>
              <w:rPr>
                <w:rFonts w:asciiTheme="minorHAnsi" w:hAnsiTheme="minorHAnsi"/>
                <w:b/>
              </w:rPr>
            </w:pPr>
            <w:r w:rsidRPr="000A6908">
              <w:rPr>
                <w:rFonts w:asciiTheme="minorHAnsi" w:hAnsiTheme="minorHAnsi"/>
                <w:b/>
              </w:rPr>
              <w:t>Revised Curriculum</w:t>
            </w:r>
          </w:p>
        </w:tc>
        <w:tc>
          <w:tcPr>
            <w:tcW w:w="4772" w:type="dxa"/>
          </w:tcPr>
          <w:p w:rsidR="008D5286" w:rsidRPr="000A6908" w:rsidRDefault="000A6908">
            <w:pPr>
              <w:pStyle w:val="TableParagraph"/>
              <w:spacing w:before="7"/>
              <w:rPr>
                <w:rFonts w:asciiTheme="minorHAnsi" w:hAnsiTheme="minorHAnsi"/>
                <w:b/>
              </w:rPr>
            </w:pPr>
            <w:r w:rsidRPr="000A6908">
              <w:rPr>
                <w:rFonts w:asciiTheme="minorHAnsi" w:hAnsiTheme="minorHAnsi"/>
                <w:b/>
              </w:rPr>
              <w:t>Change</w:t>
            </w:r>
          </w:p>
        </w:tc>
      </w:tr>
      <w:tr w:rsidR="008D5286" w:rsidRPr="000A6908">
        <w:trPr>
          <w:trHeight w:hRule="exact" w:val="264"/>
        </w:trPr>
        <w:tc>
          <w:tcPr>
            <w:tcW w:w="2539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xxx 123</w:t>
            </w:r>
          </w:p>
        </w:tc>
        <w:tc>
          <w:tcPr>
            <w:tcW w:w="1889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xxx 123</w:t>
            </w:r>
          </w:p>
        </w:tc>
        <w:tc>
          <w:tcPr>
            <w:tcW w:w="4772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No change</w:t>
            </w:r>
          </w:p>
        </w:tc>
      </w:tr>
      <w:tr w:rsidR="008D5286" w:rsidRPr="000A6908">
        <w:trPr>
          <w:trHeight w:hRule="exact" w:val="264"/>
        </w:trPr>
        <w:tc>
          <w:tcPr>
            <w:tcW w:w="2539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xxx 234</w:t>
            </w:r>
          </w:p>
        </w:tc>
        <w:tc>
          <w:tcPr>
            <w:tcW w:w="1889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xxx 234</w:t>
            </w:r>
          </w:p>
        </w:tc>
        <w:tc>
          <w:tcPr>
            <w:tcW w:w="4772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No change</w:t>
            </w:r>
          </w:p>
        </w:tc>
      </w:tr>
      <w:tr w:rsidR="008D5286" w:rsidRPr="000A6908">
        <w:trPr>
          <w:trHeight w:hRule="exact" w:val="264"/>
        </w:trPr>
        <w:tc>
          <w:tcPr>
            <w:tcW w:w="2539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xxx 333</w:t>
            </w:r>
          </w:p>
        </w:tc>
        <w:tc>
          <w:tcPr>
            <w:tcW w:w="1889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xxx 333</w:t>
            </w:r>
          </w:p>
        </w:tc>
        <w:tc>
          <w:tcPr>
            <w:tcW w:w="4772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No change</w:t>
            </w:r>
          </w:p>
        </w:tc>
      </w:tr>
      <w:tr w:rsidR="008D5286" w:rsidRPr="000A6908">
        <w:trPr>
          <w:trHeight w:hRule="exact" w:val="264"/>
        </w:trPr>
        <w:tc>
          <w:tcPr>
            <w:tcW w:w="2539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xxx 334</w:t>
            </w:r>
          </w:p>
        </w:tc>
        <w:tc>
          <w:tcPr>
            <w:tcW w:w="1889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xxx 334</w:t>
            </w:r>
          </w:p>
        </w:tc>
        <w:tc>
          <w:tcPr>
            <w:tcW w:w="4772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No change</w:t>
            </w:r>
          </w:p>
        </w:tc>
      </w:tr>
      <w:tr w:rsidR="008D5286" w:rsidRPr="000A6908">
        <w:trPr>
          <w:trHeight w:hRule="exact" w:val="264"/>
        </w:trPr>
        <w:tc>
          <w:tcPr>
            <w:tcW w:w="2539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xxx 444</w:t>
            </w:r>
          </w:p>
        </w:tc>
        <w:tc>
          <w:tcPr>
            <w:tcW w:w="1889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xxx 456</w:t>
            </w:r>
          </w:p>
        </w:tc>
        <w:tc>
          <w:tcPr>
            <w:tcW w:w="4772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Delete 444; replace with 456</w:t>
            </w:r>
          </w:p>
        </w:tc>
      </w:tr>
      <w:tr w:rsidR="008D5286" w:rsidRPr="000A6908">
        <w:trPr>
          <w:trHeight w:hRule="exact" w:val="264"/>
        </w:trPr>
        <w:tc>
          <w:tcPr>
            <w:tcW w:w="2539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xxx 445</w:t>
            </w:r>
          </w:p>
        </w:tc>
        <w:tc>
          <w:tcPr>
            <w:tcW w:w="1889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Choose from list</w:t>
            </w:r>
          </w:p>
        </w:tc>
        <w:tc>
          <w:tcPr>
            <w:tcW w:w="4772" w:type="dxa"/>
          </w:tcPr>
          <w:p w:rsidR="008D5286" w:rsidRPr="000A6908" w:rsidRDefault="000A6908">
            <w:pPr>
              <w:pStyle w:val="TableParagraph"/>
              <w:rPr>
                <w:rFonts w:asciiTheme="minorHAnsi" w:hAnsiTheme="minorHAnsi"/>
              </w:rPr>
            </w:pPr>
            <w:r w:rsidRPr="000A6908">
              <w:rPr>
                <w:rFonts w:asciiTheme="minorHAnsi" w:hAnsiTheme="minorHAnsi"/>
              </w:rPr>
              <w:t>Replace 445 with list of options</w:t>
            </w:r>
          </w:p>
        </w:tc>
      </w:tr>
      <w:tr w:rsidR="008D5286" w:rsidRPr="000A6908">
        <w:trPr>
          <w:trHeight w:hRule="exact" w:val="538"/>
        </w:trPr>
        <w:tc>
          <w:tcPr>
            <w:tcW w:w="2539" w:type="dxa"/>
          </w:tcPr>
          <w:p w:rsidR="008D5286" w:rsidRPr="000A6908" w:rsidRDefault="000A6908">
            <w:pPr>
              <w:pStyle w:val="TableParagraph"/>
              <w:spacing w:before="7" w:line="249" w:lineRule="auto"/>
              <w:ind w:right="609"/>
              <w:rPr>
                <w:rFonts w:asciiTheme="minorHAnsi" w:hAnsiTheme="minorHAnsi"/>
                <w:b/>
              </w:rPr>
            </w:pPr>
            <w:r w:rsidRPr="000A6908">
              <w:rPr>
                <w:rFonts w:asciiTheme="minorHAnsi" w:hAnsiTheme="minorHAnsi"/>
                <w:b/>
              </w:rPr>
              <w:t>Total Credits and levels</w:t>
            </w:r>
          </w:p>
        </w:tc>
        <w:tc>
          <w:tcPr>
            <w:tcW w:w="1889" w:type="dxa"/>
          </w:tcPr>
          <w:p w:rsidR="008D5286" w:rsidRPr="000A6908" w:rsidRDefault="000A6908">
            <w:pPr>
              <w:pStyle w:val="TableParagraph"/>
              <w:spacing w:before="7"/>
              <w:rPr>
                <w:rFonts w:asciiTheme="minorHAnsi" w:hAnsiTheme="minorHAnsi"/>
                <w:b/>
              </w:rPr>
            </w:pPr>
            <w:r w:rsidRPr="000A6908">
              <w:rPr>
                <w:rFonts w:asciiTheme="minorHAnsi" w:hAnsiTheme="minorHAnsi"/>
                <w:b/>
              </w:rPr>
              <w:t>18 credits</w:t>
            </w:r>
          </w:p>
        </w:tc>
        <w:tc>
          <w:tcPr>
            <w:tcW w:w="4772" w:type="dxa"/>
          </w:tcPr>
          <w:p w:rsidR="008D5286" w:rsidRPr="000A6908" w:rsidRDefault="000A6908">
            <w:pPr>
              <w:pStyle w:val="TableParagraph"/>
              <w:spacing w:before="7"/>
              <w:rPr>
                <w:rFonts w:asciiTheme="minorHAnsi" w:hAnsiTheme="minorHAnsi"/>
                <w:b/>
              </w:rPr>
            </w:pPr>
            <w:r w:rsidRPr="000A6908">
              <w:rPr>
                <w:rFonts w:asciiTheme="minorHAnsi" w:hAnsiTheme="minorHAnsi"/>
                <w:b/>
              </w:rPr>
              <w:t>4 - 300-400 level</w:t>
            </w:r>
          </w:p>
        </w:tc>
      </w:tr>
    </w:tbl>
    <w:p w:rsidR="008D5286" w:rsidRPr="000A6908" w:rsidRDefault="000A6908">
      <w:pPr>
        <w:pStyle w:val="BodyText"/>
        <w:spacing w:before="0"/>
        <w:ind w:left="940" w:right="847"/>
        <w:jc w:val="both"/>
        <w:rPr>
          <w:rFonts w:asciiTheme="minorHAnsi" w:hAnsiTheme="minorHAnsi"/>
          <w:u w:val="none"/>
        </w:rPr>
      </w:pPr>
      <w:r w:rsidRPr="000A6908">
        <w:rPr>
          <w:rFonts w:asciiTheme="minorHAnsi" w:hAnsiTheme="minorHAnsi"/>
          <w:u w:val="none"/>
        </w:rPr>
        <w:t xml:space="preserve">a. </w:t>
      </w:r>
      <w:r w:rsidRPr="000A6908">
        <w:rPr>
          <w:rFonts w:asciiTheme="minorHAnsi" w:hAnsiTheme="minorHAnsi"/>
        </w:rPr>
        <w:t xml:space="preserve">New Courses and Faculty </w:t>
      </w:r>
      <w:r w:rsidRPr="000A6908">
        <w:rPr>
          <w:rFonts w:asciiTheme="minorHAnsi" w:hAnsiTheme="minorHAnsi"/>
          <w:u w:val="none"/>
        </w:rPr>
        <w:t xml:space="preserve">- List any new courses required for the revision. If new courses are being proposed in the revision, utilize the </w:t>
      </w:r>
      <w:hyperlink r:id="rId6">
        <w:r w:rsidRPr="000A6908">
          <w:rPr>
            <w:rFonts w:asciiTheme="minorHAnsi" w:hAnsiTheme="minorHAnsi"/>
            <w:color w:val="0000FF"/>
            <w:u w:color="0000FF"/>
          </w:rPr>
          <w:t xml:space="preserve">UB Course Proposal </w:t>
        </w:r>
      </w:hyperlink>
      <w:r w:rsidRPr="000A6908">
        <w:rPr>
          <w:rFonts w:asciiTheme="minorHAnsi" w:hAnsiTheme="minorHAnsi"/>
          <w:u w:val="none"/>
        </w:rPr>
        <w:t>tool to prepare the new course proposal.</w:t>
      </w:r>
    </w:p>
    <w:p w:rsidR="008D5286" w:rsidRPr="000A6908" w:rsidRDefault="000A6908">
      <w:pPr>
        <w:pStyle w:val="ListParagraph"/>
        <w:numPr>
          <w:ilvl w:val="0"/>
          <w:numId w:val="1"/>
        </w:numPr>
        <w:tabs>
          <w:tab w:val="left" w:pos="941"/>
        </w:tabs>
        <w:ind w:right="496"/>
        <w:rPr>
          <w:rFonts w:asciiTheme="minorHAnsi" w:hAnsiTheme="minorHAnsi"/>
          <w:u w:val="none"/>
        </w:rPr>
      </w:pPr>
      <w:r w:rsidRPr="000A6908">
        <w:rPr>
          <w:rFonts w:asciiTheme="minorHAnsi" w:hAnsiTheme="minorHAnsi"/>
        </w:rPr>
        <w:t xml:space="preserve">Effective Date – </w:t>
      </w:r>
      <w:r w:rsidRPr="000A6908">
        <w:rPr>
          <w:rFonts w:asciiTheme="minorHAnsi" w:hAnsiTheme="minorHAnsi"/>
          <w:u w:val="none"/>
        </w:rPr>
        <w:t>Changes to minor requirements may only be effective in the fall, and cannot be modified mid-academic</w:t>
      </w:r>
      <w:r w:rsidRPr="000A6908">
        <w:rPr>
          <w:rFonts w:asciiTheme="minorHAnsi" w:hAnsiTheme="minorHAnsi"/>
          <w:spacing w:val="2"/>
          <w:u w:val="none"/>
        </w:rPr>
        <w:t xml:space="preserve"> </w:t>
      </w:r>
      <w:r w:rsidRPr="000A6908">
        <w:rPr>
          <w:rFonts w:asciiTheme="minorHAnsi" w:hAnsiTheme="minorHAnsi"/>
          <w:u w:val="none"/>
        </w:rPr>
        <w:t>year.</w:t>
      </w:r>
    </w:p>
    <w:p w:rsidR="008D5286" w:rsidRPr="000A6908" w:rsidRDefault="000A690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288"/>
        <w:rPr>
          <w:rFonts w:asciiTheme="minorHAnsi" w:hAnsiTheme="minorHAnsi"/>
          <w:u w:val="none"/>
        </w:rPr>
      </w:pPr>
      <w:r w:rsidRPr="000A6908">
        <w:rPr>
          <w:rFonts w:asciiTheme="minorHAnsi" w:hAnsiTheme="minorHAnsi"/>
        </w:rPr>
        <w:t xml:space="preserve">Supporting Documents: </w:t>
      </w:r>
      <w:r w:rsidRPr="000A6908">
        <w:rPr>
          <w:rFonts w:asciiTheme="minorHAnsi" w:hAnsiTheme="minorHAnsi"/>
          <w:u w:val="none"/>
        </w:rPr>
        <w:t>If the revisions involve adding or deleting courses from another unit, include approving or acknowledging emails from the other</w:t>
      </w:r>
      <w:r w:rsidRPr="000A6908">
        <w:rPr>
          <w:rFonts w:asciiTheme="minorHAnsi" w:hAnsiTheme="minorHAnsi"/>
          <w:spacing w:val="16"/>
          <w:u w:val="none"/>
        </w:rPr>
        <w:t xml:space="preserve"> </w:t>
      </w:r>
      <w:r w:rsidRPr="000A6908">
        <w:rPr>
          <w:rFonts w:asciiTheme="minorHAnsi" w:hAnsiTheme="minorHAnsi"/>
          <w:u w:val="none"/>
        </w:rPr>
        <w:t>department/s.</w:t>
      </w:r>
    </w:p>
    <w:p w:rsidR="008D5286" w:rsidRPr="000A6908" w:rsidRDefault="000A6908">
      <w:pPr>
        <w:pStyle w:val="ListParagraph"/>
        <w:numPr>
          <w:ilvl w:val="0"/>
          <w:numId w:val="2"/>
        </w:numPr>
        <w:tabs>
          <w:tab w:val="left" w:pos="581"/>
        </w:tabs>
        <w:spacing w:before="2"/>
        <w:ind w:right="468"/>
        <w:rPr>
          <w:rFonts w:asciiTheme="minorHAnsi" w:hAnsiTheme="minorHAnsi"/>
          <w:u w:val="none"/>
        </w:rPr>
      </w:pPr>
      <w:r w:rsidRPr="000A6908">
        <w:rPr>
          <w:rFonts w:asciiTheme="minorHAnsi" w:hAnsiTheme="minorHAnsi"/>
          <w:u w:val="none"/>
        </w:rPr>
        <w:t>A department must guarantee that all courses included for the minor requirements will be available within every two-year period so that students can complete their programs in a timely</w:t>
      </w:r>
      <w:r w:rsidRPr="000A6908">
        <w:rPr>
          <w:rFonts w:asciiTheme="minorHAnsi" w:hAnsiTheme="minorHAnsi"/>
          <w:spacing w:val="-4"/>
          <w:u w:val="none"/>
        </w:rPr>
        <w:t xml:space="preserve"> </w:t>
      </w:r>
      <w:r w:rsidRPr="000A6908">
        <w:rPr>
          <w:rFonts w:asciiTheme="minorHAnsi" w:hAnsiTheme="minorHAnsi"/>
          <w:u w:val="none"/>
        </w:rPr>
        <w:t>manner.</w:t>
      </w:r>
    </w:p>
    <w:p w:rsidR="008D5286" w:rsidRPr="000A6908" w:rsidRDefault="000A6908">
      <w:pPr>
        <w:pStyle w:val="ListParagraph"/>
        <w:numPr>
          <w:ilvl w:val="0"/>
          <w:numId w:val="2"/>
        </w:numPr>
        <w:tabs>
          <w:tab w:val="left" w:pos="581"/>
        </w:tabs>
        <w:ind w:right="361"/>
        <w:rPr>
          <w:rFonts w:asciiTheme="minorHAnsi" w:hAnsiTheme="minorHAnsi"/>
          <w:u w:val="none"/>
        </w:rPr>
      </w:pPr>
      <w:r w:rsidRPr="000A6908">
        <w:rPr>
          <w:rFonts w:asciiTheme="minorHAnsi" w:hAnsiTheme="minorHAnsi"/>
          <w:u w:val="none"/>
        </w:rPr>
        <w:t xml:space="preserve">After the appropriate unit Dean approves the minor proposal, it should be forwarded to the Office of the Dean of Undergraduate Education, </w:t>
      </w:r>
      <w:hyperlink r:id="rId7">
        <w:r w:rsidRPr="000A6908">
          <w:rPr>
            <w:rFonts w:asciiTheme="minorHAnsi" w:hAnsiTheme="minorHAnsi"/>
            <w:color w:val="0000FF"/>
            <w:u w:color="0000FF"/>
          </w:rPr>
          <w:t>uge-dean@buffalo.edu</w:t>
        </w:r>
      </w:hyperlink>
      <w:r w:rsidRPr="000A6908">
        <w:rPr>
          <w:rFonts w:asciiTheme="minorHAnsi" w:hAnsiTheme="minorHAnsi"/>
          <w:u w:val="none"/>
        </w:rPr>
        <w:t>. It will be then reviewed by the Associate Deans and Dean for Undergraduate</w:t>
      </w:r>
      <w:r w:rsidRPr="000A6908">
        <w:rPr>
          <w:rFonts w:asciiTheme="minorHAnsi" w:hAnsiTheme="minorHAnsi"/>
          <w:spacing w:val="6"/>
          <w:u w:val="none"/>
        </w:rPr>
        <w:t xml:space="preserve"> </w:t>
      </w:r>
      <w:r w:rsidRPr="000A6908">
        <w:rPr>
          <w:rFonts w:asciiTheme="minorHAnsi" w:hAnsiTheme="minorHAnsi"/>
          <w:u w:val="none"/>
        </w:rPr>
        <w:t>Education.</w:t>
      </w:r>
    </w:p>
    <w:p w:rsidR="008D5286" w:rsidRPr="000A6908" w:rsidRDefault="008D5286">
      <w:pPr>
        <w:pStyle w:val="BodyText"/>
        <w:spacing w:before="0"/>
        <w:ind w:firstLine="0"/>
        <w:rPr>
          <w:rFonts w:asciiTheme="minorHAnsi" w:hAnsiTheme="minorHAnsi"/>
          <w:u w:val="none"/>
        </w:rPr>
      </w:pPr>
    </w:p>
    <w:p w:rsidR="008D5286" w:rsidRPr="000A6908" w:rsidRDefault="008D5286">
      <w:pPr>
        <w:pStyle w:val="BodyText"/>
        <w:spacing w:before="0"/>
        <w:ind w:firstLine="0"/>
        <w:rPr>
          <w:rFonts w:asciiTheme="minorHAnsi" w:hAnsiTheme="minorHAnsi"/>
          <w:u w:val="none"/>
        </w:rPr>
      </w:pPr>
    </w:p>
    <w:p w:rsidR="008D5286" w:rsidRPr="000A6908" w:rsidRDefault="008D5286">
      <w:pPr>
        <w:pStyle w:val="BodyText"/>
        <w:spacing w:before="0"/>
        <w:ind w:firstLine="0"/>
        <w:rPr>
          <w:rFonts w:asciiTheme="minorHAnsi" w:hAnsiTheme="minorHAnsi"/>
          <w:u w:val="none"/>
        </w:rPr>
      </w:pPr>
    </w:p>
    <w:p w:rsidR="008D5286" w:rsidRPr="000A6908" w:rsidRDefault="008D5286">
      <w:pPr>
        <w:pStyle w:val="BodyText"/>
        <w:spacing w:before="9"/>
        <w:ind w:firstLine="0"/>
        <w:rPr>
          <w:rFonts w:asciiTheme="minorHAnsi" w:hAnsiTheme="minorHAnsi"/>
          <w:u w:val="none"/>
        </w:rPr>
      </w:pPr>
    </w:p>
    <w:p w:rsidR="008D5286" w:rsidRPr="000A6908" w:rsidRDefault="000A6908">
      <w:pPr>
        <w:spacing w:before="93"/>
        <w:ind w:left="3809" w:right="3747"/>
        <w:jc w:val="center"/>
        <w:rPr>
          <w:rFonts w:asciiTheme="minorHAnsi" w:hAnsiTheme="minorHAnsi"/>
        </w:rPr>
      </w:pPr>
      <w:r w:rsidRPr="000A6908">
        <w:rPr>
          <w:rFonts w:asciiTheme="minorHAnsi" w:hAnsiTheme="minorHAnsi"/>
        </w:rPr>
        <w:t>Page 1 of 1</w:t>
      </w:r>
    </w:p>
    <w:sectPr w:rsidR="008D5286" w:rsidRPr="000A6908">
      <w:type w:val="continuous"/>
      <w:pgSz w:w="12240" w:h="15840"/>
      <w:pgMar w:top="1380" w:right="1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417"/>
    <w:multiLevelType w:val="hybridMultilevel"/>
    <w:tmpl w:val="2886F7C6"/>
    <w:lvl w:ilvl="0" w:tplc="0A2C7572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0CBB10">
      <w:start w:val="1"/>
      <w:numFmt w:val="lowerLetter"/>
      <w:lvlText w:val="%2."/>
      <w:lvlJc w:val="left"/>
      <w:pPr>
        <w:ind w:left="94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F192F2D2">
      <w:numFmt w:val="bullet"/>
      <w:lvlText w:val="•"/>
      <w:lvlJc w:val="left"/>
      <w:pPr>
        <w:ind w:left="1917" w:hanging="360"/>
      </w:pPr>
      <w:rPr>
        <w:rFonts w:hint="default"/>
      </w:rPr>
    </w:lvl>
    <w:lvl w:ilvl="3" w:tplc="0C928FF2"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A1DAB8C8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43D252FC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DF7C39A2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863AF30C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B7E44AB2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" w15:restartNumberingAfterBreak="0">
    <w:nsid w:val="79627A33"/>
    <w:multiLevelType w:val="hybridMultilevel"/>
    <w:tmpl w:val="7892DD1A"/>
    <w:lvl w:ilvl="0" w:tplc="C62866A6">
      <w:start w:val="5"/>
      <w:numFmt w:val="lowerLetter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4303A00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5E0091BE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9ABEEF66"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A86CC77C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645ECDC2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38685EB8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50CCFA06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7EF4B324">
      <w:numFmt w:val="bullet"/>
      <w:lvlText w:val="•"/>
      <w:lvlJc w:val="left"/>
      <w:pPr>
        <w:ind w:left="79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D5286"/>
    <w:rsid w:val="000A6908"/>
    <w:rsid w:val="003518FD"/>
    <w:rsid w:val="008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B055B-A065-4FE7-9096-D605BFD8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"/>
      <w:ind w:left="2013" w:right="1952" w:hanging="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9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hanging="360"/>
    </w:pPr>
    <w:rPr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94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0A69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69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e-dean@buffa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v-web.sens.buffalo.edu/apps/vpue/forms/courseproposal" TargetMode="External"/><Relationship Id="rId5" Type="http://schemas.openxmlformats.org/officeDocument/2006/relationships/hyperlink" Target="mailto:uge-dean@buffal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Revision of an Approved Minor Program</vt:lpstr>
    </vt:vector>
  </TitlesOfParts>
  <Company>University at Buffalo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Revision of an Approved Minor Program</dc:title>
  <dc:subject>Minor Changes</dc:subject>
  <dc:creator>University at Buffalo Undergraduate Education</dc:creator>
  <cp:keywords>minors; approved minor; changes</cp:keywords>
  <cp:lastModifiedBy>Henesey, Mary</cp:lastModifiedBy>
  <cp:revision>2</cp:revision>
  <dcterms:created xsi:type="dcterms:W3CDTF">2019-07-23T17:08:00Z</dcterms:created>
  <dcterms:modified xsi:type="dcterms:W3CDTF">2019-07-23T17:08:00Z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2018-12-13T00:00:00Z</vt:filetime>
  </property>
</Properties>
</file>